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z w:val="32"/>
          <w:szCs w:val="32"/>
          <w:rtl w:val="0"/>
        </w:rPr>
        <w:t xml:space="preserve">ASHLEY ANDERSON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New York, New York | </w:t>
      </w:r>
      <w:hyperlink r:id="rId6">
        <w:r w:rsidDel="00000000" w:rsidR="00000000" w:rsidRPr="00000000">
          <w:rPr>
            <w:rFonts w:ascii="Georgia" w:cs="Georgia" w:eastAsia="Georgia" w:hAnsi="Georgia"/>
            <w:color w:val="0563c1"/>
            <w:sz w:val="20"/>
            <w:szCs w:val="20"/>
            <w:u w:val="single"/>
            <w:rtl w:val="0"/>
          </w:rPr>
          <w:t xml:space="preserve">aashleylaurenanderson@gmail.com</w:t>
        </w:r>
      </w:hyperlink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 | 843.576.9280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Marketing director with a graphic design foundation, experienced in brand strategy, creative direction, and multi-channel campaigns for premium clients across sports, travel, hospitality, and consumer brands.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000000" w:space="2" w:sz="4" w:val="single"/>
        </w:pBdr>
        <w:spacing w:after="60" w:before="1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mallCaps w:val="1"/>
          <w:sz w:val="20"/>
          <w:szCs w:val="20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026"/>
        </w:tabs>
        <w:spacing w:after="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z w:val="20"/>
          <w:szCs w:val="20"/>
          <w:rtl w:val="0"/>
        </w:rPr>
        <w:t xml:space="preserve">Clemson University Honors College</w:t>
        <w:tab/>
        <w:tab/>
        <w:t xml:space="preserve"> </w:t>
      </w:r>
      <w:r w:rsidDel="00000000" w:rsidR="00000000" w:rsidRPr="00000000">
        <w:rPr>
          <w:rFonts w:ascii="Georgia" w:cs="Georgia" w:eastAsia="Georgia" w:hAnsi="Georgia"/>
          <w:b w:val="0"/>
          <w:bCs w:val="0"/>
          <w:sz w:val="20"/>
          <w:szCs w:val="20"/>
          <w:rtl w:val="0"/>
        </w:rPr>
        <w:t xml:space="preserve">Clemson, 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9026"/>
        </w:tabs>
        <w:spacing w:after="40" w:lineRule="auto"/>
        <w:rPr/>
      </w:pPr>
      <w:r w:rsidDel="00000000" w:rsidR="00000000" w:rsidRPr="00000000">
        <w:rPr>
          <w:rFonts w:ascii="Georgia" w:cs="Georgia" w:eastAsia="Georgia" w:hAnsi="Georgia"/>
          <w:i w:val="0"/>
          <w:iCs w:val="0"/>
          <w:sz w:val="20"/>
          <w:szCs w:val="20"/>
          <w:rtl w:val="0"/>
        </w:rPr>
        <w:t xml:space="preserve">Bachelor of Science in Graphic Communications</w:t>
        <w:tab/>
        <w:tab/>
        <w:t xml:space="preserve">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May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9026"/>
        </w:tabs>
        <w:spacing w:after="0" w:lineRule="auto"/>
        <w:jc w:val="left"/>
        <w:rPr/>
      </w:pPr>
      <w:r w:rsidDel="00000000" w:rsidR="00000000" w:rsidRPr="00000000">
        <w:rPr>
          <w:rFonts w:ascii="Georgia" w:cs="Georgia" w:eastAsia="Georgia" w:hAnsi="Georgia"/>
          <w:i w:val="0"/>
          <w:iCs w:val="0"/>
          <w:sz w:val="20"/>
          <w:szCs w:val="20"/>
          <w:rtl w:val="0"/>
        </w:rPr>
        <w:t xml:space="preserve">Minor in Brand Communications</w:t>
        <w:tab/>
        <w:tab/>
        <w:t xml:space="preserve">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GPA: 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000000" w:space="2" w:sz="4" w:val="single"/>
        </w:pBdr>
        <w:spacing w:after="60" w:before="1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mallCaps w:val="1"/>
          <w:sz w:val="20"/>
          <w:szCs w:val="20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right" w:leader="none" w:pos="9026"/>
        </w:tabs>
        <w:spacing w:after="20" w:lineRule="auto"/>
        <w:jc w:val="left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z w:val="20"/>
          <w:szCs w:val="20"/>
          <w:rtl w:val="0"/>
        </w:rPr>
        <w:t xml:space="preserve">Sports and Entertainment Travel, LLC (SET)</w:t>
        <w:tab/>
      </w:r>
      <w:r w:rsidDel="00000000" w:rsidR="00000000" w:rsidRPr="00000000">
        <w:rPr>
          <w:rFonts w:ascii="Georgia" w:cs="Georgia" w:eastAsia="Georgia" w:hAnsi="Georgia"/>
          <w:rtl w:val="0"/>
        </w:rPr>
        <w:t xml:space="preserve">  </w:t>
      </w:r>
      <w:r w:rsidDel="00000000" w:rsidR="00000000" w:rsidRPr="00000000">
        <w:rPr>
          <w:rFonts w:ascii="Georgia" w:cs="Georgia" w:eastAsia="Georgia" w:hAnsi="Georgia"/>
          <w:b w:val="0"/>
          <w:bCs w:val="0"/>
          <w:sz w:val="20"/>
          <w:szCs w:val="20"/>
          <w:rtl w:val="0"/>
        </w:rPr>
        <w:t xml:space="preserve">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I</w:t>
      </w:r>
      <w:r w:rsidDel="00000000" w:rsidR="00000000" w:rsidRPr="00000000">
        <w:rPr>
          <w:rFonts w:ascii="Georgia" w:cs="Georgia" w:eastAsia="Georgia" w:hAnsi="Georgia"/>
          <w:b w:val="0"/>
          <w:bCs w:val="0"/>
          <w:sz w:val="20"/>
          <w:szCs w:val="20"/>
          <w:rtl w:val="0"/>
        </w:rPr>
        <w:t xml:space="preserve">ndianapolis, IN (Remote)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  <w:i w:val="1"/>
          <w:iCs w:val="1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Director of Marketing                                                                                                                              </w:t>
        <w:tab/>
        <w:t xml:space="preserve">       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October 2026 -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Senior Brand Marketing Manager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March 2026 - October 2026</w:t>
      </w:r>
    </w:p>
    <w:p w:rsidR="00000000" w:rsidDel="00000000" w:rsidP="00000000" w:rsidRDefault="00000000" w:rsidRPr="00000000" w14:paraId="0000000C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Brand Marketing Manager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October 2025 –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March 2026</w:t>
        <w:br w:type="textWrapping"/>
      </w: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Event Marketing Coordinator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June 2024 – October 2025</w:t>
      </w:r>
    </w:p>
    <w:p w:rsidR="00000000" w:rsidDel="00000000" w:rsidP="00000000" w:rsidRDefault="00000000" w:rsidRPr="00000000" w14:paraId="0000000D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color w:val="0b0b0b"/>
          <w:rtl w:val="0"/>
        </w:rPr>
        <w:t xml:space="preserve">Direct all marketing strategy and execution for SET, overseeing brand, digital, email, print, and sales collateral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SET’s full rebrand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,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redesigning the logo, color palette, and typography, directing creative for new brand assets and the website, and launching a social campaign to introduce the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reimagined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brand voice to clients and followers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Own and execute the marketing content calendar across digital, email, social, and print channels, translating premium travel and hospitality packages into client-ready sales content for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50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collegiate partners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Partner cross-functionally with creative, video, and design resources to produce premium marketing assets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including sales proposals, digital brochures, and campaign visuals that support consistent brand storytelling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Develop and execute organic and paid social strategies that grew SET's LinkedIn and Instagram following by 1,000+ in 12 months, using engagement and performance analytics to refine future campaigns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Drive the redesign and implementation of SET’s sales proposal system, transforming hospitality offerings into compelling, conversion-focused content that earned strong client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Lead video production and on-site creative direction for client trips, capturing premium hospitality experiences for use across marketing channels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Represent SET on-site at major collegiate sporting events, including the College Football Playoff, delivering premium client hospitality and ensuring seamless event execution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026"/>
        </w:tabs>
        <w:spacing w:after="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z w:val="20"/>
          <w:szCs w:val="20"/>
          <w:rtl w:val="0"/>
        </w:rPr>
        <w:t xml:space="preserve">SHARE Social Concepts                        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b w:val="0"/>
          <w:bCs w:val="0"/>
          <w:sz w:val="20"/>
          <w:szCs w:val="20"/>
          <w:rtl w:val="0"/>
        </w:rPr>
        <w:t xml:space="preserve">Atlanta, 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026"/>
        </w:tabs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Marketing Intern                 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January 2023 – August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Managed and created social media content for more than 20 client accounts across social 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Curated monthly content calendars to maintain consistent brand presence and messaging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company logos and brand guidelines for a wide range of industry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Collaborated on influencer outreach and partnerships to expand reach and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Planned and executed photo and video shoots to capture compelling content aligned with campaign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right" w:leader="none" w:pos="9026"/>
        </w:tabs>
        <w:spacing w:after="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z w:val="20"/>
          <w:szCs w:val="20"/>
          <w:rtl w:val="0"/>
        </w:rPr>
        <w:t xml:space="preserve">Official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b w:val="0"/>
          <w:bCs w:val="0"/>
          <w:sz w:val="20"/>
          <w:szCs w:val="20"/>
          <w:rtl w:val="0"/>
        </w:rPr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right" w:leader="none" w:pos="9026"/>
        </w:tabs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Marketing Intern          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September 2022 – January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Drove measurable growth across client social media accounts, contributing to campaigns that increased following by up to 170% and reached 4.9M+ users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Developed brand-aligned SMS copy to support campaign engagement and audience growth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9026"/>
        </w:tabs>
        <w:spacing w:after="0" w:lineRule="auto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right" w:leader="none" w:pos="9026"/>
        </w:tabs>
        <w:spacing w:after="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z w:val="20"/>
          <w:szCs w:val="20"/>
          <w:rtl w:val="0"/>
        </w:rPr>
        <w:t xml:space="preserve">Stingray Branding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b w:val="0"/>
          <w:bCs w:val="0"/>
          <w:sz w:val="20"/>
          <w:szCs w:val="20"/>
          <w:rtl w:val="0"/>
        </w:rPr>
        <w:t xml:space="preserve">Charleston, 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9026"/>
        </w:tabs>
        <w:spacing w:after="60" w:lineRule="auto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Marketing Intern                                                                                                                                          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May 2022 – August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Created written content for newsletters and blogs to support brand storytelling and audience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18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visual marketing assets including social graphics and brochures for clients across multiple industries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left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bottom w:color="000000" w:space="2" w:sz="4" w:val="single"/>
        </w:pBdr>
        <w:spacing w:after="60" w:before="1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mallCaps w:val="1"/>
          <w:sz w:val="20"/>
          <w:szCs w:val="20"/>
          <w:rtl w:val="0"/>
        </w:rPr>
        <w:t xml:space="preserve">SKILLS &amp;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Design &amp; V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ideo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: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Adobe Creative Suite (InDesign, Illustrator, Photoshop), Canva, CapCut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Marketing: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Meta Ads Manager, Google Analytics, Mailchimp, WordPress, Later, Qwilr, Basic HTML &amp; CSS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0"/>
          <w:szCs w:val="20"/>
          <w:rtl w:val="0"/>
        </w:rPr>
        <w:t xml:space="preserve">Involvement: </w:t>
      </w:r>
      <w:r w:rsidDel="00000000" w:rsidR="00000000" w:rsidRPr="00000000">
        <w:rPr>
          <w:rFonts w:ascii="Georgia" w:cs="Georgia" w:eastAsia="Georgia" w:hAnsi="Georgia"/>
          <w:sz w:val="20"/>
          <w:szCs w:val="20"/>
          <w:rtl w:val="0"/>
        </w:rPr>
        <w:t xml:space="preserve">Design Volunteer, Tri-State Clemson Alumni Club (Fall 2025 – Present)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40" w:top="54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ashleylaurenanders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